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2C2" w:rsidRDefault="00B502C2" w:rsidP="00B502C2">
      <w:pPr>
        <w:shd w:val="clear" w:color="auto" w:fill="FFFFFF"/>
        <w:adjustRightInd/>
        <w:snapToGrid/>
        <w:spacing w:after="0"/>
        <w:jc w:val="center"/>
        <w:rPr>
          <w:rFonts w:ascii="宋体" w:eastAsia="宋体" w:hAnsi="宋体" w:cs="Arial"/>
          <w:color w:val="000000"/>
          <w:sz w:val="27"/>
          <w:szCs w:val="27"/>
        </w:rPr>
      </w:pPr>
      <w:r w:rsidRPr="00B502C2">
        <w:rPr>
          <w:rFonts w:ascii="Helvetica" w:eastAsia="宋体" w:hAnsi="Helvetica" w:cs="Helvetica"/>
          <w:b/>
          <w:color w:val="333333"/>
          <w:sz w:val="33"/>
          <w:szCs w:val="33"/>
        </w:rPr>
        <w:t>河南省人力资源和社会保障厅关于做好</w:t>
      </w:r>
      <w:r w:rsidRPr="00B502C2">
        <w:rPr>
          <w:rFonts w:ascii="Helvetica" w:eastAsia="宋体" w:hAnsi="Helvetica" w:cs="Helvetica"/>
          <w:b/>
          <w:color w:val="333333"/>
          <w:sz w:val="33"/>
          <w:szCs w:val="33"/>
        </w:rPr>
        <w:t>2018</w:t>
      </w:r>
      <w:r w:rsidRPr="00B502C2">
        <w:rPr>
          <w:rFonts w:ascii="Helvetica" w:eastAsia="宋体" w:hAnsi="Helvetica" w:cs="Helvetica"/>
          <w:b/>
          <w:color w:val="333333"/>
          <w:sz w:val="33"/>
          <w:szCs w:val="33"/>
        </w:rPr>
        <w:t>年全省专业技术人员继续教育工作的通知</w:t>
      </w:r>
      <w:r w:rsidRPr="00B502C2">
        <w:rPr>
          <w:rFonts w:ascii="Helvetica" w:eastAsia="宋体" w:hAnsi="Helvetica" w:cs="Helvetica"/>
          <w:b/>
          <w:color w:val="333333"/>
          <w:sz w:val="33"/>
        </w:rPr>
        <w:t> </w:t>
      </w:r>
      <w:r w:rsidRPr="00B502C2">
        <w:rPr>
          <w:rFonts w:ascii="Helvetica" w:eastAsia="宋体" w:hAnsi="Helvetica" w:cs="Helvetica"/>
          <w:b/>
          <w:color w:val="333333"/>
          <w:sz w:val="33"/>
          <w:szCs w:val="33"/>
        </w:rPr>
        <w:br/>
      </w:r>
    </w:p>
    <w:p w:rsidR="00B502C2" w:rsidRPr="00B502C2" w:rsidRDefault="00B502C2" w:rsidP="00B502C2">
      <w:pPr>
        <w:shd w:val="clear" w:color="auto" w:fill="FFFFFF"/>
        <w:adjustRightInd/>
        <w:snapToGrid/>
        <w:spacing w:after="0"/>
        <w:jc w:val="center"/>
        <w:rPr>
          <w:rFonts w:ascii="Helvetica" w:eastAsia="宋体" w:hAnsi="Helvetica" w:cs="Helvetica"/>
          <w:color w:val="999999"/>
          <w:sz w:val="21"/>
          <w:szCs w:val="21"/>
        </w:rPr>
      </w:pPr>
      <w:r w:rsidRPr="00B502C2">
        <w:rPr>
          <w:rFonts w:ascii="宋体" w:eastAsia="宋体" w:hAnsi="宋体" w:cs="Arial" w:hint="eastAsia"/>
          <w:color w:val="000000"/>
          <w:sz w:val="27"/>
          <w:szCs w:val="27"/>
        </w:rPr>
        <w:t>豫人社〔2018〕9号</w:t>
      </w:r>
      <w:r w:rsidRPr="00B502C2">
        <w:rPr>
          <w:rFonts w:ascii="Helvetica" w:eastAsia="宋体" w:hAnsi="Helvetica" w:cs="Helvetica"/>
          <w:b/>
          <w:color w:val="333333"/>
          <w:sz w:val="33"/>
          <w:szCs w:val="33"/>
        </w:rPr>
        <w:br/>
      </w:r>
      <w:r w:rsidRPr="00B502C2">
        <w:rPr>
          <w:rFonts w:ascii="Helvetica" w:eastAsia="宋体" w:hAnsi="Helvetica" w:cs="Helvetica"/>
          <w:color w:val="999999"/>
          <w:sz w:val="21"/>
          <w:szCs w:val="21"/>
        </w:rPr>
        <w:t>发布时间：</w:t>
      </w:r>
      <w:r w:rsidRPr="00B502C2">
        <w:rPr>
          <w:rFonts w:ascii="Helvetica" w:eastAsia="宋体" w:hAnsi="Helvetica" w:cs="Helvetica"/>
          <w:color w:val="999999"/>
          <w:sz w:val="21"/>
          <w:szCs w:val="21"/>
        </w:rPr>
        <w:t>2018-03-05  </w:t>
      </w:r>
      <w:r w:rsidRPr="00B502C2">
        <w:rPr>
          <w:rFonts w:ascii="Helvetica" w:eastAsia="宋体" w:hAnsi="Helvetica" w:cs="Helvetica"/>
          <w:color w:val="999999"/>
          <w:sz w:val="21"/>
        </w:rPr>
        <w:t> </w:t>
      </w:r>
      <w:r w:rsidRPr="00B502C2">
        <w:rPr>
          <w:rFonts w:ascii="Helvetica" w:eastAsia="宋体" w:hAnsi="Helvetica" w:cs="Helvetica"/>
          <w:color w:val="999999"/>
          <w:sz w:val="21"/>
          <w:szCs w:val="21"/>
        </w:rPr>
        <w:t>浏览次数：</w:t>
      </w:r>
      <w:r w:rsidRPr="00B502C2">
        <w:rPr>
          <w:rFonts w:ascii="Helvetica" w:eastAsia="宋体" w:hAnsi="Helvetica" w:cs="Helvetica"/>
          <w:color w:val="999999"/>
          <w:sz w:val="21"/>
          <w:szCs w:val="21"/>
        </w:rPr>
        <w:t>33111</w:t>
      </w:r>
    </w:p>
    <w:p w:rsidR="00B502C2" w:rsidRDefault="00B502C2" w:rsidP="00B502C2">
      <w:pPr>
        <w:adjustRightInd/>
        <w:snapToGrid/>
        <w:spacing w:after="0"/>
        <w:jc w:val="center"/>
        <w:rPr>
          <w:rFonts w:ascii="宋体" w:eastAsia="宋体" w:hAnsi="宋体" w:cs="Arial"/>
          <w:color w:val="000000"/>
          <w:sz w:val="27"/>
          <w:szCs w:val="27"/>
        </w:rPr>
      </w:pPr>
      <w:r w:rsidRPr="00B502C2">
        <w:rPr>
          <w:rFonts w:ascii="Helvetica" w:eastAsia="宋体" w:hAnsi="Helvetica" w:cs="Helvetica"/>
          <w:color w:val="333333"/>
          <w:sz w:val="21"/>
          <w:szCs w:val="21"/>
        </w:rPr>
        <w:br/>
      </w:r>
    </w:p>
    <w:p w:rsidR="00B502C2" w:rsidRPr="00B502C2" w:rsidRDefault="00B502C2" w:rsidP="00B502C2">
      <w:pPr>
        <w:adjustRightInd/>
        <w:snapToGrid/>
        <w:spacing w:after="0"/>
        <w:jc w:val="center"/>
        <w:rPr>
          <w:rFonts w:ascii="Arial" w:eastAsia="宋体" w:hAnsi="Arial" w:cs="Arial"/>
          <w:color w:val="000000"/>
          <w:sz w:val="24"/>
          <w:szCs w:val="24"/>
        </w:rPr>
      </w:pP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各省辖市、省直管县（市）人力资源社会保障局，省直有关单位，省属高校、科研院所，省管国有企业，省行业协会（学会），省级继续教育基地：</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为进一步规范继续教育管理工作，切实为广大专业技术人员提供便捷、高效、优质的学习服务环境，提高我省专业技术人才队伍能力素质，现就做好2018年全省继续教育工作通知如下： </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一、继续推进“互联网+继续教育”工作</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各地、各部门要积极推进专业技术人员继续教育全员电子化管理模式，督促用人单位及时在河南省专业技术人员公共服务平台（网址：</w:t>
      </w:r>
      <w:proofErr w:type="spellStart"/>
      <w:r w:rsidRPr="00B502C2">
        <w:rPr>
          <w:rFonts w:ascii="宋体" w:eastAsia="宋体" w:hAnsi="宋体" w:cs="Arial" w:hint="eastAsia"/>
          <w:color w:val="000000"/>
          <w:sz w:val="27"/>
          <w:szCs w:val="27"/>
        </w:rPr>
        <w:t>www.hnzjgl.gov.cn</w:t>
      </w:r>
      <w:proofErr w:type="spellEnd"/>
      <w:r w:rsidRPr="00B502C2">
        <w:rPr>
          <w:rFonts w:ascii="宋体" w:eastAsia="宋体" w:hAnsi="宋体" w:cs="Arial" w:hint="eastAsia"/>
          <w:color w:val="000000"/>
          <w:sz w:val="27"/>
          <w:szCs w:val="27"/>
        </w:rPr>
        <w:t>）上对专业技术人员进行注册登记管理；加快启用专业技术人员继续教育电子证书进度，确保全省如期实现继续教育证书网上打印，让广大专业技术人员切实感受到“互联网+继续教育”的便捷服务。</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二、加强继续教育基地和网络平台备案管理</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（一）实行继续教育基地备案管理</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各地、各部门要将批准或认定的继续教育基地等施教机构文件（原件、复印件均可）于2018年3月9日前报送省人力资源社会保障厅专业技术人员管理处备案，已备案的可不再报送，省厅将在河南省专业技术人员公共服务平台上统一公布。今后凡不在公布名单之列的，其申报学时将不予认可。</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（二）实行网络学习平台备案管理</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各地、各部门要认真填报《专业技术人员继续教育网络学习平台备案登记表》（附后），务必于2018年3月9日前报省人力资源社会保障局厅专业技术人员管理处备案。省厅将统一公布，同时链接河南省专业技术人员继续教育信息服务平台，实现专业技术人员学习信息自动登记。</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三、继续教育公需科目学习安排</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lastRenderedPageBreak/>
        <w:t>    （一）学习内容与时间要求</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xml:space="preserve">    </w:t>
      </w:r>
      <w:r w:rsidRPr="00492781">
        <w:rPr>
          <w:rFonts w:ascii="宋体" w:eastAsia="宋体" w:hAnsi="宋体" w:cs="Arial" w:hint="eastAsia"/>
          <w:color w:val="000000"/>
          <w:sz w:val="27"/>
          <w:szCs w:val="27"/>
          <w:highlight w:val="yellow"/>
        </w:rPr>
        <w:t>2018年继续教育公需科目必修课为：1.十九大报告专题系列讲座（12学时）；2.“一带一路”战略发展（12学时）；3.大数据时代的机遇与挑战（12学时）。</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xml:space="preserve">    </w:t>
      </w:r>
      <w:r w:rsidRPr="00492781">
        <w:rPr>
          <w:rFonts w:ascii="宋体" w:eastAsia="宋体" w:hAnsi="宋体" w:cs="Arial" w:hint="eastAsia"/>
          <w:color w:val="000000"/>
          <w:sz w:val="27"/>
          <w:szCs w:val="27"/>
          <w:highlight w:val="yellow"/>
        </w:rPr>
        <w:t>自2018年起，公需科目选修课程主要围绕人文与艺术素养、科普前沿、养生与心理健康等方面的内容，由网络学习平台提供免费课程，供专业技术人员根据个人需求自主选学。</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专业技术人员没有完成2017年度以前继续教育公需科目学习的，由各地人社局结合本地实际，按照每年度的通知要求抓紧组织补学，并及时进行学时申报。补学时间安排：2018年3月1日至2018年12月30日。今后将不再提供以往年度的补学，对申报的上年度学时不予审核。</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2018年专业科目由各行业主管部门根据行业特点和专业发展需要确定科目内容并组织实施，鼓励和支持继续教育基地开展专业课程网络化培训。</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自2018年起，专业技术人员要按照有关规定完成当年的继续教育学习任务，并于当年进行学时申报。</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（二）学时要求与服务保障</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xml:space="preserve">    </w:t>
      </w:r>
      <w:r w:rsidRPr="00492781">
        <w:rPr>
          <w:rFonts w:ascii="宋体" w:eastAsia="宋体" w:hAnsi="宋体" w:cs="Arial" w:hint="eastAsia"/>
          <w:color w:val="000000"/>
          <w:sz w:val="27"/>
          <w:szCs w:val="27"/>
          <w:highlight w:val="yellow"/>
        </w:rPr>
        <w:t>自2018年起，我省专业技术人员继续教育公需科目30学时/每年，分为必修、选修两部分，其中必修课不少于24学时/每年。</w:t>
      </w:r>
      <w:r w:rsidRPr="00492781">
        <w:rPr>
          <w:rFonts w:ascii="宋体" w:eastAsia="宋体" w:hAnsi="宋体" w:cs="Arial" w:hint="eastAsia"/>
          <w:color w:val="FF0000"/>
          <w:sz w:val="27"/>
          <w:szCs w:val="27"/>
          <w:u w:val="single"/>
        </w:rPr>
        <w:t>必修课内容学完后需参加考试，</w:t>
      </w:r>
      <w:r w:rsidRPr="00B502C2">
        <w:rPr>
          <w:rFonts w:ascii="宋体" w:eastAsia="宋体" w:hAnsi="宋体" w:cs="Arial" w:hint="eastAsia"/>
          <w:color w:val="000000"/>
          <w:sz w:val="27"/>
          <w:szCs w:val="27"/>
        </w:rPr>
        <w:t>合格后记入继续教育证书；</w:t>
      </w:r>
      <w:r w:rsidRPr="00492781">
        <w:rPr>
          <w:rFonts w:ascii="宋体" w:eastAsia="宋体" w:hAnsi="宋体" w:cs="Arial" w:hint="eastAsia"/>
          <w:color w:val="FF0000"/>
          <w:sz w:val="27"/>
          <w:szCs w:val="27"/>
          <w:u w:val="single"/>
        </w:rPr>
        <w:t>选修课内容学完后不用考试，</w:t>
      </w:r>
      <w:r w:rsidRPr="00B502C2">
        <w:rPr>
          <w:rFonts w:ascii="宋体" w:eastAsia="宋体" w:hAnsi="宋体" w:cs="Arial" w:hint="eastAsia"/>
          <w:color w:val="000000"/>
          <w:sz w:val="27"/>
          <w:szCs w:val="27"/>
        </w:rPr>
        <w:t>直接记入当年继续教育公需科目学时。</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自2018年起，利用河南省专业技术人员公共服务平台，实行公需科目全省统一发布，各省辖市、省直管县（市）人力资源社会保障局组织实施。</w:t>
      </w:r>
    </w:p>
    <w:p w:rsidR="00B502C2" w:rsidRPr="00492781" w:rsidRDefault="00B502C2" w:rsidP="00B502C2">
      <w:pPr>
        <w:shd w:val="clear" w:color="auto" w:fill="FFFFFF"/>
        <w:adjustRightInd/>
        <w:snapToGrid/>
        <w:spacing w:after="0" w:line="480" w:lineRule="atLeast"/>
        <w:rPr>
          <w:rFonts w:ascii="Arial" w:eastAsia="宋体" w:hAnsi="Arial" w:cs="Arial"/>
          <w:color w:val="000000"/>
          <w:sz w:val="24"/>
          <w:szCs w:val="24"/>
          <w:shd w:val="pct15" w:color="auto" w:fill="FFFFFF"/>
        </w:rPr>
      </w:pPr>
      <w:r w:rsidRPr="00B502C2">
        <w:rPr>
          <w:rFonts w:ascii="宋体" w:eastAsia="宋体" w:hAnsi="宋体" w:cs="Arial" w:hint="eastAsia"/>
          <w:color w:val="000000"/>
          <w:sz w:val="27"/>
          <w:szCs w:val="27"/>
        </w:rPr>
        <w:t>   </w:t>
      </w:r>
      <w:r w:rsidRPr="00492781">
        <w:rPr>
          <w:rFonts w:ascii="宋体" w:eastAsia="宋体" w:hAnsi="宋体" w:cs="Arial" w:hint="eastAsia"/>
          <w:i/>
          <w:color w:val="000000"/>
          <w:sz w:val="27"/>
          <w:szCs w:val="27"/>
        </w:rPr>
        <w:t xml:space="preserve"> </w:t>
      </w:r>
      <w:r w:rsidRPr="00492781">
        <w:rPr>
          <w:rFonts w:ascii="宋体" w:eastAsia="宋体" w:hAnsi="宋体" w:cs="Arial" w:hint="eastAsia"/>
          <w:color w:val="000000"/>
          <w:sz w:val="27"/>
          <w:szCs w:val="27"/>
          <w:shd w:val="pct15" w:color="auto" w:fill="FFFFFF"/>
        </w:rPr>
        <w:t>自2018年起，专业技术人员公需科目继续教育要以在线学习为主，面授方式为辅，缓解工学矛盾。在原有河南省专业技术人员继续教育网络学院（网址：</w:t>
      </w:r>
      <w:proofErr w:type="spellStart"/>
      <w:r w:rsidRPr="00492781">
        <w:rPr>
          <w:rFonts w:ascii="宋体" w:eastAsia="宋体" w:hAnsi="宋体" w:cs="Arial" w:hint="eastAsia"/>
          <w:color w:val="000000"/>
          <w:sz w:val="27"/>
          <w:szCs w:val="27"/>
          <w:shd w:val="pct15" w:color="auto" w:fill="FFFFFF"/>
        </w:rPr>
        <w:t>haacee.org.cn</w:t>
      </w:r>
      <w:proofErr w:type="spellEnd"/>
      <w:r w:rsidRPr="00492781">
        <w:rPr>
          <w:rFonts w:ascii="宋体" w:eastAsia="宋体" w:hAnsi="宋体" w:cs="Arial" w:hint="eastAsia"/>
          <w:color w:val="000000"/>
          <w:sz w:val="27"/>
          <w:szCs w:val="27"/>
          <w:shd w:val="pct15" w:color="auto" w:fill="FFFFFF"/>
        </w:rPr>
        <w:t>/服务热线：4009931991）的基础上，委托招标代理机构通过河南省公共资源交易中心公开招标确定，新增3家中标的网络学习平台分别是：1.河南专技在线（网址：hnzj.ghlearning.com/服务热线：4008370611）;2.大豫专技网（网址：</w:t>
      </w:r>
      <w:proofErr w:type="spellStart"/>
      <w:r w:rsidRPr="00492781">
        <w:rPr>
          <w:rFonts w:ascii="宋体" w:eastAsia="宋体" w:hAnsi="宋体" w:cs="Arial" w:hint="eastAsia"/>
          <w:color w:val="000000"/>
          <w:sz w:val="27"/>
          <w:szCs w:val="27"/>
          <w:shd w:val="pct15" w:color="auto" w:fill="FFFFFF"/>
        </w:rPr>
        <w:t>hnzj.haust.edu.cn</w:t>
      </w:r>
      <w:proofErr w:type="spellEnd"/>
      <w:r w:rsidRPr="00492781">
        <w:rPr>
          <w:rFonts w:ascii="宋体" w:eastAsia="宋体" w:hAnsi="宋体" w:cs="Arial" w:hint="eastAsia"/>
          <w:color w:val="000000"/>
          <w:sz w:val="27"/>
          <w:szCs w:val="27"/>
          <w:shd w:val="pct15" w:color="auto" w:fill="FFFFFF"/>
        </w:rPr>
        <w:t>/服务热线：4008250799）;3.河南省专业技术人员继</w:t>
      </w:r>
      <w:r w:rsidRPr="00492781">
        <w:rPr>
          <w:rFonts w:ascii="宋体" w:eastAsia="宋体" w:hAnsi="宋体" w:cs="Arial" w:hint="eastAsia"/>
          <w:color w:val="000000"/>
          <w:sz w:val="27"/>
          <w:szCs w:val="27"/>
          <w:shd w:val="pct15" w:color="auto" w:fill="FFFFFF"/>
        </w:rPr>
        <w:lastRenderedPageBreak/>
        <w:t>续教育网（网址：hnzj.chinahrt.com/服务热线：4000666099）。四家网络学习平台于3月5日前正式上线，并开通手机APP，统一面向全省开展专业技术人员继续教育公需科目网络培训。</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四、有关要求</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一）各地、各部门和各级继续教育基地要按照统一规划、分级管理、分类实施、各司其职、密切配合的原则，加强沟通协调，扩大宣传引导，形成工作合力。人力资源社会保障部门要充分发挥继续教育工作牵头抓总的职能作用，充分调动行业部门和继续教育基地积极性，统筹协调抓好工作落实；行业部门要按照职责分工，组织实施好行业继续教育工作；各级继续教育基地要做好继续教育课程研发、培训、登记等工作。</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（二）各地、各部门要大力推广“互联网+继续教育”服务方式，积极服务专业技术人员。按照有关文件要求，继续教育情况作为职称评聘的必备条件，</w:t>
      </w:r>
      <w:r w:rsidRPr="00492781">
        <w:rPr>
          <w:rFonts w:ascii="宋体" w:eastAsia="宋体" w:hAnsi="宋体" w:cs="Arial" w:hint="eastAsia"/>
          <w:color w:val="000000"/>
          <w:sz w:val="27"/>
          <w:szCs w:val="27"/>
          <w:highlight w:val="yellow"/>
        </w:rPr>
        <w:t>专业技术人员每年须完成公需科目学习30学时(其中必修课不少于24学时)，专业科目学习不少于60学时，各级各部门要严格抓好落实。</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三）各单位要大力支持专业技术人员参加继续教育学习，严格执行条例规定的“事业、企业单位继续教育经费从职工教育经费列支”。开展网络化培训的施教机构要严格把好公需科目网络课件质量关，网络课件报省人力资源社会保障厅备案后方可上线；同时要采取一定方式降低学习费用，对我省深度贫困地区的专业技术人员可适当减免学费。</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w:t>
      </w:r>
    </w:p>
    <w:p w:rsidR="00B502C2" w:rsidRPr="00B502C2" w:rsidRDefault="00B502C2" w:rsidP="00B502C2">
      <w:pPr>
        <w:shd w:val="clear" w:color="auto" w:fill="FFFFFF"/>
        <w:adjustRightInd/>
        <w:snapToGrid/>
        <w:spacing w:after="0" w:line="480" w:lineRule="atLeast"/>
        <w:rPr>
          <w:rFonts w:ascii="Arial" w:eastAsia="宋体" w:hAnsi="Arial" w:cs="Arial"/>
          <w:color w:val="000000"/>
          <w:sz w:val="24"/>
          <w:szCs w:val="24"/>
        </w:rPr>
      </w:pPr>
      <w:r w:rsidRPr="00B502C2">
        <w:rPr>
          <w:rFonts w:ascii="宋体" w:eastAsia="宋体" w:hAnsi="宋体" w:cs="Arial" w:hint="eastAsia"/>
          <w:color w:val="000000"/>
          <w:sz w:val="27"/>
          <w:szCs w:val="27"/>
        </w:rPr>
        <w:t> </w:t>
      </w:r>
    </w:p>
    <w:p w:rsidR="00B502C2" w:rsidRPr="00B502C2" w:rsidRDefault="00B502C2" w:rsidP="00B502C2">
      <w:pPr>
        <w:shd w:val="clear" w:color="auto" w:fill="FFFFFF"/>
        <w:adjustRightInd/>
        <w:snapToGrid/>
        <w:spacing w:after="0" w:line="480" w:lineRule="atLeast"/>
        <w:jc w:val="right"/>
        <w:rPr>
          <w:rFonts w:ascii="Arial" w:eastAsia="宋体" w:hAnsi="Arial" w:cs="Arial"/>
          <w:color w:val="000000"/>
          <w:sz w:val="24"/>
          <w:szCs w:val="24"/>
        </w:rPr>
      </w:pPr>
      <w:r w:rsidRPr="00B502C2">
        <w:rPr>
          <w:rFonts w:ascii="宋体" w:eastAsia="宋体" w:hAnsi="宋体" w:cs="Arial" w:hint="eastAsia"/>
          <w:color w:val="000000"/>
          <w:sz w:val="27"/>
          <w:szCs w:val="27"/>
        </w:rPr>
        <w:t>2018年2月26日</w:t>
      </w:r>
    </w:p>
    <w:p w:rsidR="00B502C2" w:rsidRDefault="00B502C2" w:rsidP="00B502C2">
      <w:pPr>
        <w:shd w:val="clear" w:color="auto" w:fill="FFFFFF"/>
        <w:adjustRightInd/>
        <w:snapToGrid/>
        <w:spacing w:after="0" w:line="480" w:lineRule="atLeast"/>
        <w:jc w:val="right"/>
        <w:rPr>
          <w:rFonts w:ascii="宋体" w:eastAsia="宋体" w:hAnsi="宋体" w:cs="Arial"/>
          <w:color w:val="000000"/>
          <w:sz w:val="27"/>
          <w:szCs w:val="27"/>
        </w:rPr>
      </w:pPr>
      <w:r w:rsidRPr="00B502C2">
        <w:rPr>
          <w:rFonts w:ascii="宋体" w:eastAsia="宋体" w:hAnsi="宋体" w:cs="Arial" w:hint="eastAsia"/>
          <w:color w:val="000000"/>
          <w:sz w:val="27"/>
          <w:szCs w:val="27"/>
        </w:rPr>
        <w:t>（联系单位：专业技术人员管理处）</w:t>
      </w:r>
    </w:p>
    <w:p w:rsidR="00F2301D" w:rsidRDefault="00F2301D" w:rsidP="00B502C2">
      <w:pPr>
        <w:shd w:val="clear" w:color="auto" w:fill="FFFFFF"/>
        <w:adjustRightInd/>
        <w:snapToGrid/>
        <w:spacing w:after="0" w:line="480" w:lineRule="atLeast"/>
        <w:jc w:val="right"/>
        <w:rPr>
          <w:rFonts w:ascii="宋体" w:eastAsia="宋体" w:hAnsi="宋体" w:cs="Arial" w:hint="eastAsia"/>
          <w:color w:val="000000"/>
          <w:sz w:val="27"/>
          <w:szCs w:val="27"/>
        </w:rPr>
      </w:pPr>
    </w:p>
    <w:p w:rsidR="00A3713F" w:rsidRDefault="00A3713F" w:rsidP="00B502C2">
      <w:pPr>
        <w:shd w:val="clear" w:color="auto" w:fill="FFFFFF"/>
        <w:adjustRightInd/>
        <w:snapToGrid/>
        <w:spacing w:after="0" w:line="480" w:lineRule="atLeast"/>
        <w:jc w:val="right"/>
        <w:rPr>
          <w:rFonts w:ascii="宋体" w:eastAsia="宋体" w:hAnsi="宋体" w:cs="Arial"/>
          <w:color w:val="000000"/>
          <w:sz w:val="27"/>
          <w:szCs w:val="27"/>
        </w:rPr>
      </w:pPr>
    </w:p>
    <w:p w:rsidR="00F2301D" w:rsidRDefault="00F2301D" w:rsidP="00B502C2">
      <w:pPr>
        <w:shd w:val="clear" w:color="auto" w:fill="FFFFFF"/>
        <w:adjustRightInd/>
        <w:snapToGrid/>
        <w:spacing w:after="0" w:line="480" w:lineRule="atLeast"/>
        <w:jc w:val="right"/>
        <w:rPr>
          <w:rFonts w:ascii="宋体" w:eastAsia="宋体" w:hAnsi="宋体" w:cs="Arial"/>
          <w:color w:val="000000"/>
          <w:sz w:val="27"/>
          <w:szCs w:val="27"/>
        </w:rPr>
      </w:pPr>
    </w:p>
    <w:p w:rsidR="00F2301D" w:rsidRDefault="00A3713F" w:rsidP="00A3713F">
      <w:pPr>
        <w:shd w:val="clear" w:color="auto" w:fill="FFFFFF"/>
        <w:adjustRightInd/>
        <w:snapToGrid/>
        <w:spacing w:after="0" w:line="480" w:lineRule="atLeast"/>
        <w:ind w:right="540" w:firstLineChars="250" w:firstLine="675"/>
        <w:rPr>
          <w:rFonts w:ascii="宋体" w:eastAsia="宋体" w:hAnsi="宋体" w:cs="Arial"/>
          <w:color w:val="000000"/>
          <w:sz w:val="27"/>
          <w:szCs w:val="27"/>
        </w:rPr>
      </w:pPr>
      <w:r w:rsidRPr="00A3713F">
        <w:rPr>
          <w:rFonts w:ascii="宋体" w:eastAsia="宋体" w:hAnsi="宋体" w:cs="Arial" w:hint="eastAsia"/>
          <w:color w:val="000000"/>
          <w:sz w:val="27"/>
          <w:szCs w:val="27"/>
        </w:rPr>
        <w:t>专业技术人员继续教育咨询电话</w:t>
      </w:r>
      <w:r>
        <w:rPr>
          <w:rFonts w:ascii="宋体" w:eastAsia="宋体" w:hAnsi="宋体" w:cs="Arial" w:hint="eastAsia"/>
          <w:color w:val="000000"/>
          <w:sz w:val="27"/>
          <w:szCs w:val="27"/>
        </w:rPr>
        <w:t xml:space="preserve">， </w:t>
      </w:r>
      <w:r w:rsidRPr="00A3713F">
        <w:rPr>
          <w:rFonts w:ascii="宋体" w:eastAsia="宋体" w:hAnsi="宋体" w:cs="Arial" w:hint="eastAsia"/>
          <w:color w:val="000000"/>
          <w:sz w:val="27"/>
          <w:szCs w:val="27"/>
        </w:rPr>
        <w:t>郑州市人社局</w:t>
      </w:r>
      <w:r w:rsidRPr="00A3713F">
        <w:rPr>
          <w:rFonts w:ascii="宋体" w:eastAsia="宋体" w:hAnsi="宋体" w:cs="Arial" w:hint="eastAsia"/>
          <w:color w:val="000000"/>
          <w:sz w:val="27"/>
          <w:szCs w:val="27"/>
        </w:rPr>
        <w:tab/>
        <w:t>0371-67188978</w:t>
      </w:r>
    </w:p>
    <w:p w:rsidR="00F2301D" w:rsidRDefault="00F2301D" w:rsidP="00B502C2">
      <w:pPr>
        <w:shd w:val="clear" w:color="auto" w:fill="FFFFFF"/>
        <w:adjustRightInd/>
        <w:snapToGrid/>
        <w:spacing w:after="0" w:line="480" w:lineRule="atLeast"/>
        <w:jc w:val="right"/>
        <w:rPr>
          <w:rFonts w:ascii="宋体" w:eastAsia="宋体" w:hAnsi="宋体" w:cs="Arial"/>
          <w:color w:val="000000"/>
          <w:sz w:val="27"/>
          <w:szCs w:val="27"/>
        </w:rPr>
      </w:pPr>
    </w:p>
    <w:p w:rsidR="00DC4DF6" w:rsidRDefault="00DC4DF6" w:rsidP="00D31D50">
      <w:pPr>
        <w:spacing w:line="220" w:lineRule="atLeast"/>
        <w:rPr>
          <w:rFonts w:asciiTheme="minorEastAsia" w:eastAsiaTheme="minorEastAsia" w:hAnsiTheme="minorEastAsia"/>
          <w:sz w:val="32"/>
          <w:szCs w:val="32"/>
        </w:rPr>
      </w:pPr>
    </w:p>
    <w:sectPr w:rsidR="00DC4DF6" w:rsidSect="00B502C2">
      <w:footerReference w:type="default" r:id="rId6"/>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AE0" w:rsidRDefault="009B6AE0" w:rsidP="00B502C2">
      <w:pPr>
        <w:spacing w:after="0"/>
      </w:pPr>
      <w:r>
        <w:separator/>
      </w:r>
    </w:p>
  </w:endnote>
  <w:endnote w:type="continuationSeparator" w:id="0">
    <w:p w:rsidR="009B6AE0" w:rsidRDefault="009B6AE0" w:rsidP="00B50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7828"/>
      <w:docPartObj>
        <w:docPartGallery w:val="Page Numbers (Bottom of Page)"/>
        <w:docPartUnique/>
      </w:docPartObj>
    </w:sdtPr>
    <w:sdtContent>
      <w:p w:rsidR="00C55A47" w:rsidRDefault="00063E0F">
        <w:pPr>
          <w:pStyle w:val="a4"/>
          <w:jc w:val="center"/>
        </w:pPr>
        <w:fldSimple w:instr=" PAGE   \* MERGEFORMAT ">
          <w:r w:rsidR="00A3713F" w:rsidRPr="00A3713F">
            <w:rPr>
              <w:noProof/>
              <w:lang w:val="zh-CN"/>
            </w:rPr>
            <w:t>3</w:t>
          </w:r>
        </w:fldSimple>
      </w:p>
    </w:sdtContent>
  </w:sdt>
  <w:p w:rsidR="00C55A47" w:rsidRDefault="00C55A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AE0" w:rsidRDefault="009B6AE0" w:rsidP="00B502C2">
      <w:pPr>
        <w:spacing w:after="0"/>
      </w:pPr>
      <w:r>
        <w:separator/>
      </w:r>
    </w:p>
  </w:footnote>
  <w:footnote w:type="continuationSeparator" w:id="0">
    <w:p w:rsidR="009B6AE0" w:rsidRDefault="009B6AE0" w:rsidP="00B502C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8434"/>
  </w:hdrShapeDefaults>
  <w:footnotePr>
    <w:footnote w:id="-1"/>
    <w:footnote w:id="0"/>
  </w:footnotePr>
  <w:endnotePr>
    <w:endnote w:id="-1"/>
    <w:endnote w:id="0"/>
  </w:endnotePr>
  <w:compat>
    <w:useFELayout/>
  </w:compat>
  <w:rsids>
    <w:rsidRoot w:val="00D31D50"/>
    <w:rsid w:val="00053041"/>
    <w:rsid w:val="00063E0F"/>
    <w:rsid w:val="00323B43"/>
    <w:rsid w:val="003D37D8"/>
    <w:rsid w:val="00426133"/>
    <w:rsid w:val="004358AB"/>
    <w:rsid w:val="00441A55"/>
    <w:rsid w:val="00451BDE"/>
    <w:rsid w:val="00492781"/>
    <w:rsid w:val="005A2DC3"/>
    <w:rsid w:val="006B0BAE"/>
    <w:rsid w:val="007322F3"/>
    <w:rsid w:val="00846C5B"/>
    <w:rsid w:val="008B52E3"/>
    <w:rsid w:val="008B7726"/>
    <w:rsid w:val="009B6AE0"/>
    <w:rsid w:val="00A3713F"/>
    <w:rsid w:val="00B502C2"/>
    <w:rsid w:val="00C55A47"/>
    <w:rsid w:val="00D31D50"/>
    <w:rsid w:val="00DC4DF6"/>
    <w:rsid w:val="00E3363E"/>
    <w:rsid w:val="00F2301D"/>
    <w:rsid w:val="00F26119"/>
    <w:rsid w:val="00FA0C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02C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502C2"/>
    <w:rPr>
      <w:rFonts w:ascii="Tahoma" w:hAnsi="Tahoma"/>
      <w:sz w:val="18"/>
      <w:szCs w:val="18"/>
    </w:rPr>
  </w:style>
  <w:style w:type="paragraph" w:styleId="a4">
    <w:name w:val="footer"/>
    <w:basedOn w:val="a"/>
    <w:link w:val="Char0"/>
    <w:uiPriority w:val="99"/>
    <w:unhideWhenUsed/>
    <w:rsid w:val="00B502C2"/>
    <w:pPr>
      <w:tabs>
        <w:tab w:val="center" w:pos="4153"/>
        <w:tab w:val="right" w:pos="8306"/>
      </w:tabs>
    </w:pPr>
    <w:rPr>
      <w:sz w:val="18"/>
      <w:szCs w:val="18"/>
    </w:rPr>
  </w:style>
  <w:style w:type="character" w:customStyle="1" w:styleId="Char0">
    <w:name w:val="页脚 Char"/>
    <w:basedOn w:val="a0"/>
    <w:link w:val="a4"/>
    <w:uiPriority w:val="99"/>
    <w:rsid w:val="00B502C2"/>
    <w:rPr>
      <w:rFonts w:ascii="Tahoma" w:hAnsi="Tahoma"/>
      <w:sz w:val="18"/>
      <w:szCs w:val="18"/>
    </w:rPr>
  </w:style>
  <w:style w:type="paragraph" w:styleId="a5">
    <w:name w:val="Normal (Web)"/>
    <w:basedOn w:val="a"/>
    <w:uiPriority w:val="99"/>
    <w:semiHidden/>
    <w:unhideWhenUsed/>
    <w:rsid w:val="00B502C2"/>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B502C2"/>
  </w:style>
  <w:style w:type="character" w:styleId="a6">
    <w:name w:val="Hyperlink"/>
    <w:basedOn w:val="a0"/>
    <w:uiPriority w:val="99"/>
    <w:unhideWhenUsed/>
    <w:rsid w:val="00B502C2"/>
    <w:rPr>
      <w:color w:val="0000FF"/>
      <w:u w:val="single"/>
    </w:rPr>
  </w:style>
  <w:style w:type="paragraph" w:styleId="a7">
    <w:name w:val="Balloon Text"/>
    <w:basedOn w:val="a"/>
    <w:link w:val="Char1"/>
    <w:uiPriority w:val="99"/>
    <w:semiHidden/>
    <w:unhideWhenUsed/>
    <w:rsid w:val="00B502C2"/>
    <w:pPr>
      <w:spacing w:after="0"/>
    </w:pPr>
    <w:rPr>
      <w:sz w:val="18"/>
      <w:szCs w:val="18"/>
    </w:rPr>
  </w:style>
  <w:style w:type="character" w:customStyle="1" w:styleId="Char1">
    <w:name w:val="批注框文本 Char"/>
    <w:basedOn w:val="a0"/>
    <w:link w:val="a7"/>
    <w:uiPriority w:val="99"/>
    <w:semiHidden/>
    <w:rsid w:val="00B502C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169098119">
      <w:bodyDiv w:val="1"/>
      <w:marLeft w:val="0"/>
      <w:marRight w:val="0"/>
      <w:marTop w:val="0"/>
      <w:marBottom w:val="0"/>
      <w:divBdr>
        <w:top w:val="none" w:sz="0" w:space="0" w:color="auto"/>
        <w:left w:val="none" w:sz="0" w:space="0" w:color="auto"/>
        <w:bottom w:val="none" w:sz="0" w:space="0" w:color="auto"/>
        <w:right w:val="none" w:sz="0" w:space="0" w:color="auto"/>
      </w:divBdr>
      <w:divsChild>
        <w:div w:id="76634620">
          <w:marLeft w:val="0"/>
          <w:marRight w:val="0"/>
          <w:marTop w:val="0"/>
          <w:marBottom w:val="300"/>
          <w:divBdr>
            <w:top w:val="none" w:sz="0" w:space="0" w:color="auto"/>
            <w:left w:val="none" w:sz="0" w:space="0" w:color="auto"/>
            <w:bottom w:val="none" w:sz="0" w:space="0" w:color="auto"/>
            <w:right w:val="none" w:sz="0" w:space="0" w:color="auto"/>
          </w:divBdr>
        </w:div>
      </w:divsChild>
    </w:div>
    <w:div w:id="1911769463">
      <w:bodyDiv w:val="1"/>
      <w:marLeft w:val="0"/>
      <w:marRight w:val="0"/>
      <w:marTop w:val="0"/>
      <w:marBottom w:val="0"/>
      <w:divBdr>
        <w:top w:val="none" w:sz="0" w:space="0" w:color="auto"/>
        <w:left w:val="none" w:sz="0" w:space="0" w:color="auto"/>
        <w:bottom w:val="none" w:sz="0" w:space="0" w:color="auto"/>
        <w:right w:val="none" w:sz="0" w:space="0" w:color="auto"/>
      </w:divBdr>
      <w:divsChild>
        <w:div w:id="667712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19</cp:revision>
  <cp:lastPrinted>2018-04-12T06:56:00Z</cp:lastPrinted>
  <dcterms:created xsi:type="dcterms:W3CDTF">2008-09-11T17:20:00Z</dcterms:created>
  <dcterms:modified xsi:type="dcterms:W3CDTF">2018-04-17T11:13:00Z</dcterms:modified>
</cp:coreProperties>
</file>